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E554" w14:textId="287A8C49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>Dear friends and family,</w:t>
      </w:r>
    </w:p>
    <w:p w14:paraId="4898C997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color w:val="000000"/>
          <w:sz w:val="22"/>
          <w:szCs w:val="22"/>
        </w:rPr>
      </w:pPr>
    </w:p>
    <w:p w14:paraId="6565C38E" w14:textId="38B2613C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What's a tax credit?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A donation that reduces what you owe in Arizona State taxes</w:t>
      </w:r>
      <w:r w:rsidR="00D86DDA">
        <w:rPr>
          <w:rFonts w:asciiTheme="majorHAnsi" w:hAnsiTheme="majorHAnsi"/>
          <w:color w:val="000000"/>
          <w:sz w:val="22"/>
          <w:szCs w:val="22"/>
        </w:rPr>
        <w:t>. This can be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up to </w:t>
      </w:r>
      <w:r w:rsidR="00D86DDA">
        <w:rPr>
          <w:rFonts w:asciiTheme="majorHAnsi" w:hAnsiTheme="majorHAnsi"/>
          <w:color w:val="000000"/>
          <w:sz w:val="22"/>
          <w:szCs w:val="22"/>
        </w:rPr>
        <w:t>$2,</w:t>
      </w:r>
      <w:r w:rsidR="00FB403A">
        <w:rPr>
          <w:rFonts w:asciiTheme="majorHAnsi" w:hAnsiTheme="majorHAnsi"/>
          <w:color w:val="000000"/>
          <w:sz w:val="22"/>
          <w:szCs w:val="22"/>
        </w:rPr>
        <w:t>269</w:t>
      </w:r>
      <w:r w:rsidR="00D86DDA">
        <w:rPr>
          <w:rFonts w:asciiTheme="majorHAnsi" w:hAnsiTheme="majorHAnsi"/>
          <w:color w:val="000000"/>
          <w:sz w:val="22"/>
          <w:szCs w:val="22"/>
        </w:rPr>
        <w:t xml:space="preserve"> (filing married) or $1,</w:t>
      </w:r>
      <w:r w:rsidR="006E64EE">
        <w:rPr>
          <w:rFonts w:asciiTheme="majorHAnsi" w:hAnsiTheme="majorHAnsi"/>
          <w:color w:val="000000"/>
          <w:sz w:val="22"/>
          <w:szCs w:val="22"/>
        </w:rPr>
        <w:t>1</w:t>
      </w:r>
      <w:r w:rsidR="00FB403A">
        <w:rPr>
          <w:rFonts w:asciiTheme="majorHAnsi" w:hAnsiTheme="majorHAnsi"/>
          <w:color w:val="000000"/>
          <w:sz w:val="22"/>
          <w:szCs w:val="22"/>
        </w:rPr>
        <w:t>35</w:t>
      </w:r>
      <w:r w:rsidR="00D86DDA">
        <w:rPr>
          <w:rFonts w:asciiTheme="majorHAnsi" w:hAnsiTheme="majorHAnsi"/>
          <w:color w:val="000000"/>
          <w:sz w:val="22"/>
          <w:szCs w:val="22"/>
        </w:rPr>
        <w:t xml:space="preserve"> (filing single) for 201</w:t>
      </w:r>
      <w:r w:rsidR="00FB403A">
        <w:rPr>
          <w:rFonts w:asciiTheme="majorHAnsi" w:hAnsiTheme="majorHAnsi"/>
          <w:color w:val="000000"/>
          <w:sz w:val="22"/>
          <w:szCs w:val="22"/>
        </w:rPr>
        <w:t>9</w:t>
      </w:r>
      <w:r w:rsidR="00D86DDA">
        <w:rPr>
          <w:rFonts w:asciiTheme="majorHAnsi" w:hAnsiTheme="majorHAnsi"/>
          <w:color w:val="000000"/>
          <w:sz w:val="22"/>
          <w:szCs w:val="22"/>
        </w:rPr>
        <w:t>.</w:t>
      </w:r>
    </w:p>
    <w:p w14:paraId="067250CA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</w:p>
    <w:p w14:paraId="0C0C1C8B" w14:textId="49B25B5D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Why are we telling you about it?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Because you can </w:t>
      </w:r>
      <w:r w:rsidRPr="00D52850">
        <w:rPr>
          <w:rFonts w:asciiTheme="majorHAnsi" w:hAnsiTheme="majorHAnsi"/>
          <w:color w:val="000000"/>
          <w:sz w:val="22"/>
          <w:szCs w:val="22"/>
        </w:rPr>
        <w:t>recommend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a student when you make a private school tax credit donation, and we'd love it if you'd recommend ours!</w:t>
      </w:r>
    </w:p>
    <w:p w14:paraId="5A67D913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</w:p>
    <w:p w14:paraId="3F4E8C27" w14:textId="77777777" w:rsidR="00557E56" w:rsidRPr="000B2566" w:rsidRDefault="00557E56" w:rsidP="00D52850">
      <w:pPr>
        <w:pStyle w:val="NormalWeb"/>
        <w:shd w:val="clear" w:color="auto" w:fill="FFFFFF"/>
        <w:spacing w:before="0" w:beforeAutospacing="0" w:after="0" w:afterAutospacing="0" w:line="360" w:lineRule="auto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So what do you need to know?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</w:p>
    <w:p w14:paraId="28F29468" w14:textId="6014A48E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If you will pay Arizona income tax (or have been paying it throughout the year), you are eligible to be a donor. </w:t>
      </w:r>
      <w:hyperlink r:id="rId7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Se</w:t>
        </w:r>
        <w:bookmarkStart w:id="0" w:name="_GoBack"/>
        <w:bookmarkEnd w:id="0"/>
        <w:r w:rsidRPr="000B2566">
          <w:rPr>
            <w:rStyle w:val="Hyperlink"/>
            <w:rFonts w:asciiTheme="majorHAnsi" w:hAnsiTheme="majorHAnsi"/>
            <w:sz w:val="22"/>
            <w:szCs w:val="22"/>
          </w:rPr>
          <w:t>e</w:t>
        </w:r>
        <w:r w:rsidRPr="000B2566">
          <w:rPr>
            <w:rStyle w:val="Hyperlink"/>
            <w:rFonts w:asciiTheme="majorHAnsi" w:hAnsiTheme="majorHAnsi"/>
            <w:sz w:val="22"/>
            <w:szCs w:val="22"/>
          </w:rPr>
          <w:t xml:space="preserve"> examples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36975096" w14:textId="2E1DCDEB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A tax-credit donation is different from a tax-deductible donation in that its net cost to you is ZERO. (Though you may also take a federal deduction for the calendar year in which your tax-credit donation is made.) </w:t>
      </w:r>
      <w:hyperlink r:id="rId8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Read more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1EA7BF7E" w14:textId="41C9A3FF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You can determine your previous </w:t>
      </w:r>
      <w:r w:rsidR="0027033F">
        <w:rPr>
          <w:rFonts w:asciiTheme="majorHAnsi" w:hAnsiTheme="majorHAnsi"/>
          <w:color w:val="000000"/>
          <w:sz w:val="22"/>
          <w:szCs w:val="22"/>
        </w:rPr>
        <w:t xml:space="preserve">state tax liability 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by reviewing </w:t>
      </w:r>
      <w:r w:rsidRPr="000B2566">
        <w:rPr>
          <w:rFonts w:asciiTheme="majorHAnsi" w:hAnsiTheme="majorHAnsi"/>
          <w:b/>
          <w:color w:val="000000"/>
          <w:sz w:val="22"/>
          <w:szCs w:val="22"/>
        </w:rPr>
        <w:t>Line 4</w:t>
      </w:r>
      <w:r w:rsidR="00D52850">
        <w:rPr>
          <w:rFonts w:asciiTheme="majorHAnsi" w:hAnsiTheme="majorHAnsi"/>
          <w:b/>
          <w:color w:val="000000"/>
          <w:sz w:val="22"/>
          <w:szCs w:val="22"/>
        </w:rPr>
        <w:t>7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on Arizona Form 140.</w:t>
      </w:r>
    </w:p>
    <w:p w14:paraId="529DA81B" w14:textId="14858416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Emphasis"/>
          <w:rFonts w:asciiTheme="majorHAnsi" w:hAnsiTheme="majorHAnsi"/>
          <w:color w:val="000000"/>
          <w:sz w:val="22"/>
          <w:szCs w:val="22"/>
        </w:rPr>
        <w:t>Ninety percent or more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of your donation goes directly to tuition scholarships.</w:t>
      </w:r>
    </w:p>
    <w:p w14:paraId="5E5BA20C" w14:textId="325CACD8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The Private School Tax Credit Program </w:t>
      </w:r>
      <w:r w:rsidRPr="000B2566">
        <w:rPr>
          <w:rFonts w:asciiTheme="majorHAnsi" w:hAnsiTheme="majorHAnsi"/>
          <w:color w:val="000000"/>
          <w:sz w:val="22"/>
          <w:szCs w:val="22"/>
          <w:u w:val="single"/>
        </w:rPr>
        <w:t>does not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take money away from public schools.</w:t>
      </w:r>
    </w:p>
    <w:p w14:paraId="3F53DB1B" w14:textId="772EE899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 xml:space="preserve">Both State Law and APESF allow you to make a </w:t>
      </w:r>
      <w:r w:rsidRPr="000B2566">
        <w:rPr>
          <w:rFonts w:asciiTheme="majorHAnsi" w:hAnsiTheme="majorHAnsi"/>
          <w:b/>
          <w:i/>
          <w:color w:val="000000"/>
          <w:sz w:val="22"/>
          <w:szCs w:val="22"/>
        </w:rPr>
        <w:t>recommendation</w:t>
      </w:r>
      <w:r w:rsidRPr="000B2566">
        <w:rPr>
          <w:rFonts w:asciiTheme="majorHAnsi" w:hAnsiTheme="majorHAnsi"/>
          <w:color w:val="000000"/>
          <w:sz w:val="22"/>
          <w:szCs w:val="22"/>
        </w:rPr>
        <w:t xml:space="preserve"> for a specific school or student with your donation.</w:t>
      </w:r>
    </w:p>
    <w:p w14:paraId="7A677BE4" w14:textId="6E0F3180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Tax forms you or your accountant will complete when filing (301, 323 and possibly 348) can be found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9" w:tgtFrame="_blank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here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 xml:space="preserve">. Need a tax preparer that can help? See APESF’s </w:t>
      </w:r>
      <w:hyperlink r:id="rId10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list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4DC71D73" w14:textId="72450EF4" w:rsidR="00557E56" w:rsidRPr="000B2566" w:rsidRDefault="00557E56" w:rsidP="00557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You can take multiple State tax credits in one year. Find out more </w:t>
      </w:r>
      <w:hyperlink r:id="rId11" w:tgtFrame="_blank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here</w:t>
        </w:r>
      </w:hyperlink>
      <w:r w:rsidRPr="000B2566">
        <w:rPr>
          <w:rFonts w:asciiTheme="majorHAnsi" w:hAnsiTheme="majorHAnsi"/>
          <w:color w:val="000000"/>
          <w:sz w:val="22"/>
          <w:szCs w:val="22"/>
        </w:rPr>
        <w:t>.</w:t>
      </w:r>
    </w:p>
    <w:p w14:paraId="57EAE2AD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/>
          <w:color w:val="000000"/>
          <w:sz w:val="22"/>
          <w:szCs w:val="22"/>
        </w:rPr>
      </w:pPr>
    </w:p>
    <w:p w14:paraId="00043F77" w14:textId="0619EBF9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Style w:val="Strong"/>
          <w:rFonts w:asciiTheme="majorHAnsi" w:hAnsiTheme="majorHAnsi"/>
          <w:color w:val="000000"/>
          <w:sz w:val="22"/>
          <w:szCs w:val="22"/>
        </w:rPr>
        <w:t>Ready to participate?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12" w:tgtFrame="_blank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Give online</w:t>
        </w:r>
      </w:hyperlink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with your credit card, or</w:t>
      </w:r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hyperlink r:id="rId13" w:history="1">
        <w:r w:rsidRPr="000B2566">
          <w:rPr>
            <w:rStyle w:val="Hyperlink"/>
            <w:rFonts w:asciiTheme="majorHAnsi" w:hAnsiTheme="majorHAnsi"/>
            <w:sz w:val="22"/>
            <w:szCs w:val="22"/>
          </w:rPr>
          <w:t>download a form</w:t>
        </w:r>
      </w:hyperlink>
      <w:r w:rsidRPr="000B2566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0B2566">
        <w:rPr>
          <w:rFonts w:asciiTheme="majorHAnsi" w:hAnsiTheme="majorHAnsi"/>
          <w:color w:val="000000"/>
          <w:sz w:val="22"/>
          <w:szCs w:val="22"/>
        </w:rPr>
        <w:t>to be sent with your check. There will be a place for your recommendation on either form.</w:t>
      </w:r>
    </w:p>
    <w:p w14:paraId="7BE8D226" w14:textId="6EFB1B8E" w:rsidR="0013104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Thanks, in advance, for your support!</w:t>
      </w:r>
    </w:p>
    <w:p w14:paraId="7796CB1D" w14:textId="77777777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</w:p>
    <w:p w14:paraId="38909182" w14:textId="16E9AD1E" w:rsidR="00557E56" w:rsidRPr="000B2566" w:rsidRDefault="00557E56" w:rsidP="00557E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B2566">
        <w:rPr>
          <w:rFonts w:asciiTheme="majorHAnsi" w:hAnsiTheme="majorHAnsi"/>
          <w:color w:val="000000"/>
          <w:sz w:val="22"/>
          <w:szCs w:val="22"/>
        </w:rPr>
        <w:t>Sincerely,</w:t>
      </w:r>
    </w:p>
    <w:sectPr w:rsidR="00557E56" w:rsidRPr="000B2566" w:rsidSect="005D10A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C3224" w14:textId="77777777" w:rsidR="00A91020" w:rsidRDefault="00A91020" w:rsidP="00557E56">
      <w:r>
        <w:separator/>
      </w:r>
    </w:p>
  </w:endnote>
  <w:endnote w:type="continuationSeparator" w:id="0">
    <w:p w14:paraId="54830C04" w14:textId="77777777" w:rsidR="00A91020" w:rsidRDefault="00A91020" w:rsidP="0055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27B7" w14:textId="77777777" w:rsidR="000B2566" w:rsidRPr="000B2566" w:rsidRDefault="000B2566" w:rsidP="000B2566">
    <w:pPr>
      <w:pStyle w:val="Footer"/>
      <w:rPr>
        <w:sz w:val="20"/>
        <w:szCs w:val="20"/>
      </w:rPr>
    </w:pPr>
    <w:r w:rsidRPr="000B2566">
      <w:rPr>
        <w:b/>
        <w:bCs/>
        <w:color w:val="FF0000"/>
        <w:sz w:val="20"/>
        <w:szCs w:val="20"/>
      </w:rPr>
      <w:t>A.R.S. § 43-1089 NOTICE</w:t>
    </w:r>
    <w:r w:rsidRPr="000B2566">
      <w:rPr>
        <w:sz w:val="20"/>
        <w:szCs w:val="20"/>
      </w:rPr>
      <w:t xml:space="preserve"> A school tuition organization cannot award, restrict or reserve scholarships solely on the basis of donor recommendation. A taxpayer may not claim a tax credit if the taxpayer agrees to swap donations with another taxpayer to benefit either taxpayer’s own dependent.</w:t>
    </w:r>
  </w:p>
  <w:p w14:paraId="11CC542C" w14:textId="77777777" w:rsidR="000B2566" w:rsidRDefault="000B25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7AB1" w14:textId="77777777" w:rsidR="00A91020" w:rsidRDefault="00A91020" w:rsidP="00557E56">
      <w:r>
        <w:separator/>
      </w:r>
    </w:p>
  </w:footnote>
  <w:footnote w:type="continuationSeparator" w:id="0">
    <w:p w14:paraId="49A2791F" w14:textId="77777777" w:rsidR="00A91020" w:rsidRDefault="00A91020" w:rsidP="0055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92B"/>
    <w:multiLevelType w:val="hybridMultilevel"/>
    <w:tmpl w:val="68C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8"/>
    <w:rsid w:val="0005099D"/>
    <w:rsid w:val="000B2566"/>
    <w:rsid w:val="00131046"/>
    <w:rsid w:val="001C0353"/>
    <w:rsid w:val="0027033F"/>
    <w:rsid w:val="00272447"/>
    <w:rsid w:val="002B03CF"/>
    <w:rsid w:val="00557E56"/>
    <w:rsid w:val="005D10A8"/>
    <w:rsid w:val="005F6E4A"/>
    <w:rsid w:val="006E64EE"/>
    <w:rsid w:val="0083129E"/>
    <w:rsid w:val="00A34D05"/>
    <w:rsid w:val="00A91020"/>
    <w:rsid w:val="00AD2F69"/>
    <w:rsid w:val="00B60E7B"/>
    <w:rsid w:val="00CA3BEA"/>
    <w:rsid w:val="00CB03C5"/>
    <w:rsid w:val="00D52850"/>
    <w:rsid w:val="00D86DDA"/>
    <w:rsid w:val="00E407DD"/>
    <w:rsid w:val="00EC3D90"/>
    <w:rsid w:val="00F00EEC"/>
    <w:rsid w:val="00F81160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B87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6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7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57E56"/>
    <w:rPr>
      <w:b/>
      <w:bCs/>
    </w:rPr>
  </w:style>
  <w:style w:type="character" w:customStyle="1" w:styleId="apple-converted-space">
    <w:name w:val="apple-converted-space"/>
    <w:basedOn w:val="DefaultParagraphFont"/>
    <w:rsid w:val="00557E56"/>
  </w:style>
  <w:style w:type="character" w:styleId="Emphasis">
    <w:name w:val="Emphasis"/>
    <w:basedOn w:val="DefaultParagraphFont"/>
    <w:uiPriority w:val="20"/>
    <w:qFormat/>
    <w:rsid w:val="00557E56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E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E56"/>
  </w:style>
  <w:style w:type="paragraph" w:styleId="Footer">
    <w:name w:val="footer"/>
    <w:basedOn w:val="Normal"/>
    <w:link w:val="FooterChar"/>
    <w:uiPriority w:val="99"/>
    <w:unhideWhenUsed/>
    <w:rsid w:val="00557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E56"/>
  </w:style>
  <w:style w:type="character" w:styleId="FollowedHyperlink">
    <w:name w:val="FollowedHyperlink"/>
    <w:basedOn w:val="DefaultParagraphFont"/>
    <w:uiPriority w:val="99"/>
    <w:semiHidden/>
    <w:unhideWhenUsed/>
    <w:rsid w:val="00272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zcredits.org/" TargetMode="External"/><Relationship Id="rId12" Type="http://schemas.openxmlformats.org/officeDocument/2006/relationships/hyperlink" Target="https://apesf.org/donate/" TargetMode="External"/><Relationship Id="rId13" Type="http://schemas.openxmlformats.org/officeDocument/2006/relationships/hyperlink" Target="https://apesf.org/wp-content/uploads/2018/12/Mail-In-Contribution-Form-201819.pdf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esf.org/wp-content/uploads/2014/06/Tax-Credit-Examples_4-Scenarios.pdf" TargetMode="External"/><Relationship Id="rId8" Type="http://schemas.openxmlformats.org/officeDocument/2006/relationships/hyperlink" Target="https://apesf.org/for-individual-donors/credits-refunds-deductions/" TargetMode="External"/><Relationship Id="rId9" Type="http://schemas.openxmlformats.org/officeDocument/2006/relationships/hyperlink" Target="https://www.azdor.gov/Forms/Credits.aspx" TargetMode="External"/><Relationship Id="rId10" Type="http://schemas.openxmlformats.org/officeDocument/2006/relationships/hyperlink" Target="https://apesf.org/for-individual-donors/tax-preparers-who-can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Private Education Scholarship Fund, Inc.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Motte</dc:creator>
  <cp:keywords/>
  <dc:description/>
  <cp:lastModifiedBy>Ali Smith</cp:lastModifiedBy>
  <cp:revision>2</cp:revision>
  <cp:lastPrinted>2016-07-18T16:25:00Z</cp:lastPrinted>
  <dcterms:created xsi:type="dcterms:W3CDTF">2019-04-16T17:54:00Z</dcterms:created>
  <dcterms:modified xsi:type="dcterms:W3CDTF">2019-04-16T17:54:00Z</dcterms:modified>
</cp:coreProperties>
</file>